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Conditions Générales de Vente (CGV)</w:t>
      </w:r>
    </w:p>
    <w:p>
      <w:r>
        <w:rPr>
          <w:b/>
        </w:rPr>
        <w:t>Auto-entrepreneur</w:t>
        <w:br/>
      </w:r>
      <w:r>
        <w:t>Nom / Prénom : [Ton nom et prénom]</w:t>
        <w:br/>
      </w:r>
      <w:r>
        <w:t>Entreprise individuelle (micro-entrepreneur)</w:t>
        <w:br/>
      </w:r>
      <w:r>
        <w:t>SIRET : [Ton numéro]</w:t>
        <w:br/>
      </w:r>
      <w:r>
        <w:t>Adresse : [Ton adresse]</w:t>
        <w:br/>
      </w:r>
      <w:r>
        <w:t>Téléphone : [Ton numéro]</w:t>
        <w:br/>
      </w:r>
      <w:r>
        <w:t>E-mail : [Ton mail]</w:t>
        <w:br/>
      </w:r>
    </w:p>
    <w:p>
      <w:pPr>
        <w:pStyle w:val="Heading2"/>
      </w:pPr>
      <w:r>
        <w:rPr>
          <w:color w:val="0066CC"/>
        </w:rPr>
        <w:t>1. Objet</w:t>
      </w:r>
    </w:p>
    <w:p>
      <w:pPr>
        <w:spacing w:after="120" w:line="312" w:lineRule="auto"/>
      </w:pPr>
      <w:r>
        <w:rPr>
          <w:sz w:val="22"/>
        </w:rPr>
        <w:t>Les présentes Conditions Générales de Vente (CGV) s’appliquent à l’ensemble des ventes de matériel informatique et prestations de services (installation, dépannage, maintenance, conseil) réalisées par [Ton nom ou ton enseigne], auto-entrepreneur.</w:t>
      </w:r>
    </w:p>
    <w:p>
      <w:pPr>
        <w:pStyle w:val="Heading2"/>
      </w:pPr>
      <w:r>
        <w:rPr>
          <w:color w:val="0066CC"/>
        </w:rPr>
        <w:t>2. Produits et services</w:t>
      </w:r>
    </w:p>
    <w:p>
      <w:pPr>
        <w:spacing w:after="120" w:line="312" w:lineRule="auto"/>
      </w:pPr>
      <w:r>
        <w:rPr>
          <w:sz w:val="22"/>
        </w:rPr>
        <w:t>Les matériels proposés sont décrits avec la plus grande exactitude possible. Les prestations incluent, selon devis ou demande du client : installation, réparation, configuration, maintenance et assistance informatique.</w:t>
      </w:r>
    </w:p>
    <w:p>
      <w:pPr>
        <w:pStyle w:val="Heading2"/>
      </w:pPr>
      <w:r>
        <w:rPr>
          <w:color w:val="0066CC"/>
        </w:rPr>
        <w:t>3. Tarifs</w:t>
      </w:r>
    </w:p>
    <w:p>
      <w:pPr>
        <w:spacing w:after="120" w:line="312" w:lineRule="auto"/>
      </w:pPr>
      <w:r>
        <w:rPr>
          <w:sz w:val="22"/>
        </w:rPr>
        <w:t>Les prix sont exprimés en euros (€), TVA non applicable, art. 293 B du CGI. Les tarifs peuvent être révisés à tout moment mais restent valables après validation d’un devis ou d’une commande. Frais de déplacement éventuels précisés avant intervention.</w:t>
      </w:r>
    </w:p>
    <w:p>
      <w:pPr>
        <w:pStyle w:val="Heading2"/>
      </w:pPr>
      <w:r>
        <w:rPr>
          <w:color w:val="0066CC"/>
        </w:rPr>
        <w:t>4. Commandes et devis</w:t>
      </w:r>
    </w:p>
    <w:p>
      <w:pPr>
        <w:spacing w:after="120" w:line="312" w:lineRule="auto"/>
      </w:pPr>
      <w:r>
        <w:rPr>
          <w:sz w:val="22"/>
        </w:rPr>
        <w:t>Toute commande implique l’adhésion pleine et entière du client aux présentes CGV. Un devis peut être établi et doit être accepté avant toute prestation ou commande de matériel.</w:t>
      </w:r>
    </w:p>
    <w:p>
      <w:pPr>
        <w:pStyle w:val="Heading2"/>
      </w:pPr>
      <w:r>
        <w:rPr>
          <w:color w:val="0066CC"/>
        </w:rPr>
        <w:t>5. Paiement</w:t>
      </w:r>
    </w:p>
    <w:p>
      <w:pPr>
        <w:spacing w:after="120" w:line="312" w:lineRule="auto"/>
      </w:pPr>
      <w:r>
        <w:rPr>
          <w:sz w:val="22"/>
        </w:rPr>
        <w:t>Le paiement est exigible immédiatement à la livraison ou à la fin de la prestation, sauf conditions particulières convenues. Moyens de paiement acceptés : virement bancaire, chèque, espèces, carte bancaire (si disponible). En cas de retard de paiement (clients professionnels), des pénalités légales s’appliquent conformément à l’article L441-10 du Code de commerce.</w:t>
      </w:r>
    </w:p>
    <w:p>
      <w:pPr>
        <w:pStyle w:val="Heading2"/>
      </w:pPr>
      <w:r>
        <w:rPr>
          <w:color w:val="0066CC"/>
        </w:rPr>
        <w:t>6. Livraison et exécution</w:t>
      </w:r>
    </w:p>
    <w:p>
      <w:pPr>
        <w:spacing w:after="120" w:line="312" w:lineRule="auto"/>
      </w:pPr>
      <w:r>
        <w:rPr>
          <w:sz w:val="22"/>
        </w:rPr>
        <w:t>Les délais de livraison ou d’intervention sont donnés à titre indicatif. En cas d’indisponibilité du produit ou impossibilité technique, le client sera informé dans les plus brefs délais. Le prestataire ne saurait être tenu responsable des retards dus à un cas de force majeure.</w:t>
      </w:r>
    </w:p>
    <w:p>
      <w:pPr>
        <w:pStyle w:val="Heading2"/>
      </w:pPr>
      <w:r>
        <w:rPr>
          <w:color w:val="0066CC"/>
        </w:rPr>
        <w:t>7. Garanties légales</w:t>
      </w:r>
    </w:p>
    <w:p>
      <w:pPr>
        <w:spacing w:after="120" w:line="312" w:lineRule="auto"/>
      </w:pPr>
      <w:r>
        <w:rPr>
          <w:sz w:val="22"/>
        </w:rPr>
        <w:t>Les produits vendus bénéficient de la garantie légale de conformité (2 ans) et de la garantie contre les vices cachés. La garantie ne couvre pas : mauvaise utilisation, usure normale, négligence, chute, choc ou réparation non autorisée. Les interventions informatiques relèvent d’une obligation de moyens et non de résultat. Le prestataire ne peut garantir la récupération intégrale des données.</w:t>
      </w:r>
    </w:p>
    <w:p>
      <w:pPr>
        <w:pStyle w:val="Heading2"/>
      </w:pPr>
      <w:r>
        <w:rPr>
          <w:color w:val="0066CC"/>
        </w:rPr>
        <w:t>8. Droit de rétractation (clients particuliers)</w:t>
      </w:r>
    </w:p>
    <w:p>
      <w:pPr>
        <w:spacing w:after="120" w:line="312" w:lineRule="auto"/>
      </w:pPr>
      <w:r>
        <w:rPr>
          <w:sz w:val="22"/>
        </w:rPr>
        <w:t>Pour les ventes à distance ou hors établissement, le client particulier dispose d’un délai légal de 14 jours pour exercer son droit de rétractation, sauf si la prestation a été pleinement exécutée avant la fin du délai avec accord du client.</w:t>
      </w:r>
    </w:p>
    <w:p>
      <w:pPr>
        <w:pStyle w:val="Heading2"/>
      </w:pPr>
      <w:r>
        <w:rPr>
          <w:color w:val="0066CC"/>
        </w:rPr>
        <w:t>9. Responsabilités</w:t>
      </w:r>
    </w:p>
    <w:p>
      <w:pPr>
        <w:spacing w:after="120" w:line="312" w:lineRule="auto"/>
      </w:pPr>
      <w:r>
        <w:rPr>
          <w:sz w:val="22"/>
        </w:rPr>
        <w:t>Le prestataire ne pourra être tenu responsable : des pertes de données lors d’une intervention, le client étant invité à effectuer ses sauvegardes préalables ; des dommages indirects ou immatériels liés à l’utilisation des produits ou services ; de toute incompatibilité logicielle ou matérielle non signalée.</w:t>
      </w:r>
    </w:p>
    <w:p>
      <w:pPr>
        <w:pStyle w:val="Heading2"/>
      </w:pPr>
      <w:r>
        <w:rPr>
          <w:color w:val="0066CC"/>
        </w:rPr>
        <w:t>10. Protection des données personnelles (RGPD)</w:t>
      </w:r>
    </w:p>
    <w:p>
      <w:pPr>
        <w:spacing w:after="120" w:line="312" w:lineRule="auto"/>
      </w:pPr>
      <w:r>
        <w:rPr>
          <w:sz w:val="22"/>
        </w:rPr>
        <w:t>Les données collectées (nom, coordonnées, facturation) sont utilisées uniquement dans le cadre de la relation commerciale. Le client dispose d’un droit d’accès, de rectification et de suppression de ses données en contactant le prestataire.</w:t>
      </w:r>
    </w:p>
    <w:p>
      <w:pPr>
        <w:pStyle w:val="Heading2"/>
      </w:pPr>
      <w:r>
        <w:rPr>
          <w:color w:val="0066CC"/>
        </w:rPr>
        <w:t>11. Droit applicable et litiges</w:t>
      </w:r>
    </w:p>
    <w:p>
      <w:pPr>
        <w:spacing w:after="120" w:line="312" w:lineRule="auto"/>
      </w:pPr>
      <w:r>
        <w:rPr>
          <w:sz w:val="22"/>
        </w:rPr>
        <w:t>Les présentes CGV sont soumises au droit français. En cas de litige, une solution amiable sera recherchée avant toute action judiciaire. À défaut, les tribunaux compétents seront ceux du ressort du siège social de l’auto-entrepreneur.</w:t>
      </w:r>
    </w:p>
    <w:p>
      <w:r>
        <w:br/>
        <w:t>✍️ Fait à [Ville], le [Date]</w:t>
        <w:br/>
        <w:t>Signature de l’auto-entrepreneur : ____________________</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b/>
        <w:sz w:val="24"/>
      </w:rPr>
      <w:t>LOGO ICI - [Ton Nom / Enseigne]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